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49" w:rsidRPr="00063955" w:rsidRDefault="00612E49" w:rsidP="00612E49">
      <w:pPr>
        <w:rPr>
          <w:rFonts w:ascii="Times New Roman" w:eastAsia="Calibri" w:hAnsi="Times New Roman" w:cs="Times New Roman"/>
          <w:sz w:val="28"/>
          <w:szCs w:val="28"/>
        </w:rPr>
      </w:pPr>
      <w:r w:rsidRPr="00063955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РТ</w:t>
      </w:r>
    </w:p>
    <w:p w:rsidR="00612E49" w:rsidRPr="00063955" w:rsidRDefault="00612E49" w:rsidP="00612E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63955">
        <w:rPr>
          <w:rFonts w:ascii="Times New Roman" w:eastAsia="Calibri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612E49" w:rsidRPr="00063955" w:rsidRDefault="00612E49" w:rsidP="00612E49">
      <w:pPr>
        <w:rPr>
          <w:rFonts w:ascii="Times New Roman" w:eastAsia="Calibri" w:hAnsi="Times New Roman" w:cs="Times New Roman"/>
          <w:sz w:val="24"/>
          <w:szCs w:val="24"/>
        </w:rPr>
      </w:pPr>
    </w:p>
    <w:p w:rsidR="00612E49" w:rsidRPr="00DD5D18" w:rsidRDefault="00DD5D18" w:rsidP="00DD5D18">
      <w:pPr>
        <w:tabs>
          <w:tab w:val="left" w:pos="118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Look w:val="01E0"/>
      </w:tblPr>
      <w:tblGrid>
        <w:gridCol w:w="4740"/>
        <w:gridCol w:w="9226"/>
      </w:tblGrid>
      <w:tr w:rsidR="00DD5D18" w:rsidTr="00053A54">
        <w:tc>
          <w:tcPr>
            <w:tcW w:w="4785" w:type="dxa"/>
            <w:hideMark/>
          </w:tcPr>
          <w:p w:rsidR="00DD5D18" w:rsidRDefault="00DD5D18" w:rsidP="0005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DD5D18" w:rsidRPr="00650491" w:rsidRDefault="00DD5D18" w:rsidP="00053A5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______________Н.Г.Шайдуллин</w:t>
            </w:r>
            <w:proofErr w:type="spellEnd"/>
          </w:p>
          <w:p w:rsidR="00DD5D18" w:rsidRDefault="00053A54" w:rsidP="00053A5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«__31_» ___08_______  2018</w:t>
            </w:r>
            <w:r w:rsidR="00DD5D1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498" w:type="dxa"/>
          </w:tcPr>
          <w:p w:rsidR="00053A54" w:rsidRDefault="00DD5D18" w:rsidP="00053A5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D5D18" w:rsidRDefault="00DD5D18" w:rsidP="00053A54">
            <w:pPr>
              <w:tabs>
                <w:tab w:val="left" w:pos="560"/>
              </w:tabs>
              <w:spacing w:after="0" w:line="240" w:lineRule="auto"/>
              <w:ind w:right="-2694"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Утверждаю: </w:t>
            </w:r>
          </w:p>
          <w:p w:rsidR="00DD5D18" w:rsidRDefault="00DD5D18" w:rsidP="00053A5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Директор ГАПОУ  «ААПК»</w:t>
            </w:r>
          </w:p>
          <w:p w:rsidR="00DD5D18" w:rsidRPr="000E34E9" w:rsidRDefault="000E34E9" w:rsidP="00053A5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Р.Р.Камалутдинов</w:t>
            </w:r>
            <w:proofErr w:type="spellEnd"/>
          </w:p>
          <w:p w:rsidR="00DD5D18" w:rsidRDefault="00DD5D18" w:rsidP="00053A5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DD5D18" w:rsidRPr="00DD5D18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D5D18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D5D18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D5D18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D5D18" w:rsidRPr="002B7501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DD5D18" w:rsidRPr="00DD5D18" w:rsidRDefault="00DD5D18" w:rsidP="00DD5D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</w:t>
      </w:r>
      <w:r w:rsidRPr="00DD5D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Основы экономика,менеджмента и маркетинга</w:t>
      </w:r>
    </w:p>
    <w:p w:rsidR="00612E49" w:rsidRPr="00063955" w:rsidRDefault="00612E49" w:rsidP="00DD5D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63955">
        <w:rPr>
          <w:rFonts w:ascii="Times New Roman" w:eastAsia="Calibri" w:hAnsi="Times New Roman" w:cs="Times New Roman"/>
          <w:b/>
          <w:bCs/>
          <w:sz w:val="28"/>
          <w:szCs w:val="28"/>
        </w:rPr>
        <w:t>35.02.07.  «Механизация  сельского  хозяйства»</w:t>
      </w:r>
    </w:p>
    <w:p w:rsidR="00612E49" w:rsidRPr="00063955" w:rsidRDefault="00612E49" w:rsidP="00612E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2E49" w:rsidRPr="00063955" w:rsidRDefault="00612E49" w:rsidP="00612E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2E49" w:rsidRDefault="00612E49" w:rsidP="00612E49"/>
    <w:p w:rsidR="00612E49" w:rsidRDefault="00612E49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6912" w:rsidRP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DD5D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Pr="00DD5D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2018г.</w:t>
      </w: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Pr="007E1987" w:rsidRDefault="00053A54" w:rsidP="00053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Показатели оценки результатов освоения дисциплины, формы </w:t>
      </w: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методы контроля и оценки</w:t>
      </w: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053A54" w:rsidRPr="007E1987" w:rsidRDefault="00053A54" w:rsidP="00053A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053A54" w:rsidRPr="007E1987" w:rsidRDefault="00053A54" w:rsidP="00053A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5D18" w:rsidRDefault="00DD5D18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положение</w:t>
      </w:r>
    </w:p>
    <w:p w:rsidR="00053A54" w:rsidRDefault="00053A54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685" w:rsidRPr="00612E49" w:rsidRDefault="00C71685" w:rsidP="00612E49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12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комплекта оценочных средств</w:t>
      </w:r>
    </w:p>
    <w:p w:rsidR="00C71685" w:rsidRPr="00C71685" w:rsidRDefault="00C71685" w:rsidP="00053A54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</w:p>
    <w:tbl>
      <w:tblPr>
        <w:tblW w:w="12000" w:type="dxa"/>
        <w:tblInd w:w="-74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00"/>
        <w:gridCol w:w="3271"/>
        <w:gridCol w:w="5229"/>
      </w:tblGrid>
      <w:tr w:rsidR="00C71685" w:rsidRPr="00C71685" w:rsidTr="00C71685">
        <w:trPr>
          <w:trHeight w:val="620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e1729fdfde983d222bdedbfbc380d5336ecb065"/>
            <w:bookmarkStart w:id="1" w:name="1"/>
            <w:bookmarkEnd w:id="0"/>
            <w:bookmarkEnd w:id="1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ы) оценивания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ы) оценивания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оценки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 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    основные   технико-экономические показатели деятельности организации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выполнения практической части задания (решение задачи)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-правильность расчета основных   технико-экономических показателей деятельности организации в соответствии с требованиями бухгалтерского учета;</w:t>
            </w:r>
          </w:p>
        </w:tc>
      </w:tr>
      <w:tr w:rsidR="00C71685" w:rsidRPr="00C71685" w:rsidTr="00C71685">
        <w:trPr>
          <w:trHeight w:val="620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в профессиональной деятельности приемы делового и управленческого общения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выполнения практической части задания (решение задачи)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использования основных приемов интерактивного взаимодействия партнеров, средств передачи информации, механизмов воздействия в общении;</w:t>
            </w:r>
          </w:p>
        </w:tc>
      </w:tr>
      <w:tr w:rsidR="00C71685" w:rsidRPr="00C71685" w:rsidTr="00C71685">
        <w:trPr>
          <w:trHeight w:val="840"/>
        </w:trPr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ситуацию на рынке товаров и услуг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выполнения практической части задания (решение задач)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правильность анализа ситуации на рынке товаров и услуг.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положения экономической теории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выполнения теоретической части задания (письменный ответ).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правильность определения экономики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глубина раскрытия основных экономических проблем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знаний основных потребностей общества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-принципы рыночной экономики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характеристики производства, факторов производства, фаз воспроизводства;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глубина раскрытия ограниченности ресурсов, проблем экономического выбора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современное состояние и перспективы развития отрасли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характеристики современного состояния и перспектив развития отрасли;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организацию хозяйствующих субъектов в рыночной экономике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-полнота характеристики организации как хозяйствующего субъекта рыночной экономики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-механизмы ценообразования на продукцию (услуги)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характеристики свойств товара;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глубина раскрытия рыночного спроса и предложения, механизма рыночного ценообразования, рыночной конкуренции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правильность формулирования  сущности и функций цены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знаний классификации цен на товары и услуги;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правильность определения состава и структуры цены</w:t>
            </w:r>
          </w:p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глубина раскрытия методики расчета оптовой и розничной цены на продукцию;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-формы оплаты труда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-глубина раскрытия сущности заработной платы, основных форм и систем оплаты труда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-стили управления, виды коммуникации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характеристики стилей управления и основных видов коммуникации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-принципы делового общения в коллективеуправленческий цикл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-глубина раскрытия структуры коммуникационного процесса, психологических закономерностей делового общения,  сущности формальных и неформальных коммуникаций, этики делового общения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-особенности менеджмента в области механизации сельского хозяйства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знаний организации работы по управлению предприятием сельскохозяйственной отрасли;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-сущность, цели, основные принципы и функции маркетинга, его связь с менеджментом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правильность формулирования  сущности, целей, основных принципов и функций маркетинга</w:t>
            </w:r>
          </w:p>
        </w:tc>
      </w:tr>
      <w:tr w:rsidR="00C71685" w:rsidRPr="00C71685" w:rsidTr="00C71685">
        <w:tc>
          <w:tcPr>
            <w:tcW w:w="2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-формы адаптации производства и сбыта к рыночной ситуации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характеристики формы адаптации производства и сбыта к рыночной ситуации;</w:t>
            </w:r>
          </w:p>
        </w:tc>
      </w:tr>
    </w:tbl>
    <w:p w:rsidR="00053A54" w:rsidRDefault="00053A54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h.30j0zll"/>
      <w:bookmarkEnd w:id="2"/>
    </w:p>
    <w:p w:rsidR="00053A54" w:rsidRDefault="00053A54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3A54" w:rsidRDefault="00053A54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3A54" w:rsidRDefault="00053A54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1685" w:rsidRPr="00C71685" w:rsidRDefault="00C71685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3" w:name="_GoBack"/>
      <w:bookmarkEnd w:id="3"/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Описание правил оформления результатов оценивания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проведения  дифференцированного зачета студентам предлагается выполнить  контрольную работу, содержащую  2  задания, которые разделены на 2 части.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часть  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 1 задание: выполнение лабораторного опыта, результатом которого является приготовленный микропрепарат и решение ситуационной задачи. Время  выполнения  20 минут.  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Теоретическая часть 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состоит из письменного задания, включающего  10 вопросов.В этой части используются задания, которые предполагают выбор одного правильного ответа, задания на установление последовательности и соответствия. Время выполнения тестирования  20 минут.  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«отлично» 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студенту, если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указанный срок в полном объеме с соблюдением необходимой последовательности для решения задач;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 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свободно, с глубоким знанием материала, правильно, последовательно и полно выбирает  тактику действий в ситуации, описанной в задаче;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результатам  тестирования 10 правильных ответов.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«хорошо»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студенту, если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указанный срок в полном объеме с соблюдением необходимой последовательности для решения задач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достаточно убедительно, с несущественными ошибками в теоретической подготовке и достаточно освоенными умениями по существу правильно изложил решение задачи или допустил небольшие погрешности в ответе,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результатам  тестирования 8 правильных ответов.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«удовлетворительно» 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студенту, если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указанный срок,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- допущены  существенные ошибки в ответе на большинство вопросов и при решении задачи;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- по результатам  тестирования 6 правильных ответов.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«неудовлетворительно»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студенту, если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не выполнена в срок или студентом была нарушена техника безопасности;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студент только имеет очень слабое представление о предмете и недостаточно, или вообще не освоил умения по разрешению производственной ситуации;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тестировании менее 6 правильных ответов.</w:t>
      </w:r>
    </w:p>
    <w:p w:rsidR="00C71685" w:rsidRPr="00C71685" w:rsidRDefault="00C71685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1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Комплект оценочных средств</w:t>
      </w:r>
    </w:p>
    <w:p w:rsidR="00C71685" w:rsidRPr="00C71685" w:rsidRDefault="00C71685" w:rsidP="00C71685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1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4" w:name="h.1fob9te"/>
      <w:bookmarkEnd w:id="4"/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Задания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№1</w:t>
      </w:r>
    </w:p>
    <w:tbl>
      <w:tblPr>
        <w:tblW w:w="12000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79"/>
        <w:gridCol w:w="2634"/>
        <w:gridCol w:w="3378"/>
        <w:gridCol w:w="3309"/>
      </w:tblGrid>
      <w:tr w:rsidR="00C71685" w:rsidRPr="00C71685" w:rsidTr="00C71685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ae56e36e7cd81bf3c947bd070da60626c117f7c3"/>
            <w:bookmarkStart w:id="6" w:name="2"/>
            <w:bookmarkEnd w:id="5"/>
            <w:bookmarkEnd w:id="6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ы)</w:t>
            </w:r>
          </w:p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ы)</w:t>
            </w:r>
          </w:p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оценки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Критерии оценки</w:t>
            </w:r>
          </w:p>
        </w:tc>
      </w:tr>
      <w:tr w:rsidR="00C71685" w:rsidRPr="00C71685" w:rsidTr="00C71685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 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рассчитывать     основные   технико-экономические показатели деятельности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организации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 выполнения практической части задания (решение задачи)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правильность расчета основных   технико-экономических показателей деятельности организации в соответствии с требованиями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бухгалтерского учета;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-расчет показателей: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Фондоотдачи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Фондоемкости</w:t>
            </w:r>
            <w:proofErr w:type="spellEnd"/>
          </w:p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Фондовооруженности</w:t>
            </w:r>
            <w:proofErr w:type="spellEnd"/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соответствии с формулами.</w:t>
            </w:r>
          </w:p>
        </w:tc>
      </w:tr>
      <w:tr w:rsidR="00C71685" w:rsidRPr="00C71685" w:rsidTr="00C71685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применять в профессиональной деятельности приемы делового и управленческого общения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выполнения практической части задания (решение задачи)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-точность использования основных приемов интерактивного взаимодействия партнеров, средств передачи информации, механизмов воздействия в общении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-правильное общение с деловыми партнерами через средства коммуникации (интернет, телефон, письма, обращения) и непосредственное общение, в соответствии с правилами делового этикета</w:t>
            </w:r>
          </w:p>
        </w:tc>
      </w:tr>
      <w:tr w:rsidR="00C71685" w:rsidRPr="00C71685" w:rsidTr="00C71685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анализировать ситуацию на рынке товаров и услуг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выполнения практической части задания (решение задачи)</w:t>
            </w: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 правильность анализа ситуации на рынке товаров и услуг.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ресурсов сети Интернет для поиска статистической информации о сегментировании рынка.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Спрос и предложение на различные виды товаров и услуг.</w:t>
            </w:r>
          </w:p>
        </w:tc>
      </w:tr>
      <w:tr w:rsidR="00C71685" w:rsidRPr="00C71685" w:rsidTr="00C71685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выполнения задания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Место (время) выполнения задания</w:t>
            </w:r>
          </w:p>
          <w:p w:rsidR="00C71685" w:rsidRPr="00C71685" w:rsidRDefault="00C71685" w:rsidP="00C71685">
            <w:pPr>
              <w:spacing w:after="0" w:line="240" w:lineRule="auto"/>
              <w:ind w:firstLine="5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Задание выполняется во время сдачи дифференцированного зачета в кабинете информационных технологий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Максимальное время выполнения задания: 20 мин</w:t>
            </w:r>
            <w:r w:rsidRPr="00C716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Вы можете воспользоваться: калькулятор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Типичные задания: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Товарная продукция маслозавода составила 145000 тыс. руб. Среднегодовая стоимость основных фондов 80550 тыс. руб. Численность промышленно-производственного персонала  740 человек. Определить показатели фондоотдачи,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фондоемкости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фондовооруженности</w:t>
      </w:r>
      <w:proofErr w:type="spellEnd"/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реализованной продукции за год 16 млн. руб. Средняя сумма всех оборотных сре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едприятия 4 млн. руб. Определить показатели оборачиваемости оборотных средств за отчетный период.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Выручка от реализации продукции составляет 90800 тыс. руб. Затраты на производство и реализацию продукции составляют 83300 тыс. руб. Определите прибыль от реализации продукции и рентабельность продукции.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Полная себестоимость 1 тонны подсолнечного масла 42400 руб. Плановые накопления – 20%. НДС-10%. Торговая наценка – 9%. Определить розничную цену 1 т подсолнечного масла.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Себестоимость 1 тонны маргарина сливочного 89300 руб. Плановые накопления – 25%. НДС - 18%. Оптовая  наценка 16%. Торговая наценка – 11%. Определить розничную цену 1 т. маргарина сливочного.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 товарной продукции за отчетный год составил 118100 тыс. руб., среднегодовая стоимость основных производственных фондов – 76100 тыс. руб. Рассчитать фондоотдачу и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отчетном году</w:t>
      </w:r>
    </w:p>
    <w:p w:rsidR="00C71685" w:rsidRPr="00C71685" w:rsidRDefault="00C71685" w:rsidP="00C7168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спроса: 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D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100-6Р, функция предложения 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S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-60+10Р.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Найдите: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равновесную цену;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равновесный объем продаж;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избыток (дефицит) товаров при цене 8 ед.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график.</w:t>
      </w:r>
    </w:p>
    <w:p w:rsidR="00C71685" w:rsidRPr="00C71685" w:rsidRDefault="00C71685" w:rsidP="00C7168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заработок рабочего-повременщика III разряда (часовая тарифная ставка 48,40 руб.), если известно, что он отработал 25 рабочих дней, длительность смены 8 часов, премия 25 %.</w:t>
      </w:r>
    </w:p>
    <w:p w:rsidR="00C71685" w:rsidRPr="00C71685" w:rsidRDefault="00C71685" w:rsidP="00C7168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заработную плату рабочего-сдельщика II разряда (часовая тарифная ставка 43,60 руб.), если норма выработки - 2500 банок в смену, а фактически подготовлено 76000 майонезных банок, премия 30 %.</w:t>
      </w:r>
    </w:p>
    <w:p w:rsidR="00C71685" w:rsidRPr="00C71685" w:rsidRDefault="00C71685" w:rsidP="00C7168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Себестоимость 1 тонны маргарина молочного - 69800 руб. Оптовая цена 1 тонны – 83760 руб. Годовой выпуск продукции 16000 тонн. Определить прибыль от реализации продукции и рентабельность продукции.</w:t>
      </w:r>
    </w:p>
    <w:p w:rsidR="00C71685" w:rsidRPr="00C71685" w:rsidRDefault="00C71685" w:rsidP="00C7168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Спрос на товар представлен в виде уравнения 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5 - 0,2Q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D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предложение  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 + 0,3Q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S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Определить: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равновесное количество товара на рынке;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равновесную цену.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Товарная продукция маслозавода составила 9600 тыс. руб. Среднегодовая стоимость основных фондов 4520 тыс. руб. Среднесписочная численность ППП - 650 человек. Определить показатели фондоотдачи,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фондоемкости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фондовооруженности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реализованной продукции за квартал составила 4,6 млн. руб. Стоимость оборотных средств - 920 тыс. руб. Определить количество оборотов  и длительность одного оборота.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Рабочий-сдельщик IV разряда за месяц выпустил 26 тонн продукции. Часовая тарифная ставка – 54,40 руб. Дневная норма выработки – 1700 кг в смену. Смена – 8 часов. Определить заработок рабочего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Рассчитать размер зарплаты рабочего VI разряда, если он отработал 21 рабочий день. Длительность смены 7 часов. Часовая тарифная ставка VI разряда 73,20 руб.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Полная себестоимость 1 тонны подсолнечного масла 48900 руб. Плановые накопления – 15%. НДС-20%. Торговая наценка – 12%. Определить розничную цену 1 т подсолнечного масла.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Себестоимость 1 тонны маргарина сливочного 90500 руб. Плановые накопления – 20%. НДС - 10%. Оптовая  наценка 14%. Торговая наценка – 10%. Определить розничную цену 1 т. маргарина сливочного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Выручка от реализации продукции составляет 114200 тыс. руб. Затраты на производство и реализацию продукции составляют 95100 тыс. руб. Определите прибыль от реализации продукции и рентабельность продукции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Себестоимость 1 тонны продукции - 17300 руб. Оптовая цена 1 тонны – 20414 руб. Годовой выпуск продукции – 250 тонн. Определить прибыль от реализации продукции и рентабельность продукции.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Себестоимость 1 тонны маргарина сливочного - 89800 руб. Оптовая цена 1 тонны – 107760 руб. Годовой выпуск продукции 7000 тонн. Определить прибыль от реализации продукции и рентабельность продукции.</w:t>
      </w:r>
    </w:p>
    <w:p w:rsidR="00C71685" w:rsidRPr="00C71685" w:rsidRDefault="00C71685" w:rsidP="00C7168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спроса: 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D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168-4Р, функция предложения Q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S</w:t>
      </w: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16Р+48.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Найдите: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равновесную цену;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равновесный объем продаж;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избыток (дефицит) товаров при цене равной 4 ед.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Постройте график.</w:t>
      </w:r>
    </w:p>
    <w:p w:rsidR="00C71685" w:rsidRPr="00C71685" w:rsidRDefault="00C71685" w:rsidP="00C7168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Товарная продукция предприятия составила 250500 тыс. руб. Стоимость основных производственных фондов – 110800 тыс. руб. Численность промышленно - производственного персонала – 110 человек. Определить показатели фондоотдачи,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фондоемкости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фондовооруженности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C71685" w:rsidRPr="00C71685" w:rsidRDefault="00C71685" w:rsidP="00C7168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отчетный месяц выпущено и реализовано продукции на 4000 тыс. руб. при наличии собственных оборотных средств 800 тыс. руб. Определить коэффициент оборачиваемости оборотных средств и длительность одного оборота.</w:t>
      </w:r>
    </w:p>
    <w:p w:rsidR="00C71685" w:rsidRPr="00C71685" w:rsidRDefault="00C71685" w:rsidP="00C7168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Себестоимость 1 тонны продукции – 19100 руб. Плановые накопления – 15%. НДС - 10%. Торговая наценка – 9%. Определить розничную цену 1 тонны продукции.</w:t>
      </w:r>
    </w:p>
    <w:p w:rsidR="00C71685" w:rsidRPr="00C71685" w:rsidRDefault="00C71685" w:rsidP="00C7168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 товарной продукции за отчетный год составил 100800 тыс. руб. Среднегодовая стоимость основных производственных фондов 67200 тыс. руб. Рассчитать фондоотдачу и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фондоемкость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отчетном году.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№2</w:t>
      </w:r>
    </w:p>
    <w:tbl>
      <w:tblPr>
        <w:tblW w:w="12000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50"/>
        <w:gridCol w:w="2109"/>
        <w:gridCol w:w="4160"/>
        <w:gridCol w:w="2881"/>
      </w:tblGrid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9ebbc6971c8133f847c9c0ad071850a3aad0b202"/>
            <w:bookmarkStart w:id="8" w:name="3"/>
            <w:bookmarkEnd w:id="7"/>
            <w:bookmarkEnd w:id="8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ы)</w:t>
            </w:r>
          </w:p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т(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ы)</w:t>
            </w:r>
          </w:p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оценки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Критерии оценки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-основные положения экономической теории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теста</w:t>
            </w: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правильность определения термина экономики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глубина раскрытия основных экономических проблем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знаний основных потребностей общества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Точность и полнота раскрытия понятия «экономика», понимание термина «блага» и хозяйственные процессы, происходящие в человеческой жизни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-принципы рыночной экономики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характеристики производства, факторов производства, фаз воспроизводства;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глубина раскрытия ограниченности ресурсов, проблем экономического выбора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понятий: предпринимательства, формы собственности, средства производства.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-современное состояние и перспективы развития отрасли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характеристики современного состояния и перспектив развития отрасли;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состояния и перспективы развития сельского хозяйства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-роль и организацию хозяйствующих субъектов в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рыночной экономике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-полнота характеристики организации как хозяйствующего субъекта рыночной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Понятие предприятия, юридического лица, </w:t>
            </w: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классификация предприятий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-механизмы ценообразования на продукцию (услуги)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характеристики свойств товара;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глубина раскрытия рыночного спроса и предложения, механизма рыночного ценообразования, рыночной конкуренции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правильность формулирования  сущности и функций цены</w:t>
            </w:r>
          </w:p>
          <w:p w:rsidR="00C71685" w:rsidRPr="00C71685" w:rsidRDefault="00C71685" w:rsidP="00C7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полнота знаний классификации цен на товары и услуги;</w:t>
            </w:r>
          </w:p>
          <w:p w:rsidR="00C71685" w:rsidRPr="00C71685" w:rsidRDefault="00C71685" w:rsidP="00C716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правильность определения состава и структуры цены</w:t>
            </w:r>
          </w:p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глубина раскрытия методики расчета оптовой и розничной цены на продукцию;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товара, Закон спроса и предложения, факторы, влияющие на эти законы.  Сущность и функции цены. Понятие конкуренции и монополии.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-формы оплаты труда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-глубина раскрытия сущности заработной платы, основных форм и систем оплаты труда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и формы оплаты труда, правила начисления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-стили управления, виды коммуникации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полнота характеристики стилей управления и основных видов коммуникации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стилей руководства, их виды и характеристика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-принципы делового общения в коллективе, управленческий цикл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-глубина раскрытия структуры коммуникационного процесса, психологических закономерностей делового общения,  сущности формальных и неформальных коммуникаций, этики делового общения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Глубокое понимание партнера, его эмоциональное состояние, этика делового общения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-особенности менеджмента в области механизации сельского хозяйства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h.3znysh7"/>
            <w:bookmarkEnd w:id="9"/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знаний организации работы по управлению предприятием сельскохозяйственной отрасли;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и формы управления предприятием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-сущность, цели, основные принципы и функции маркетинга, его связь с менеджментом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 правильность формулирования  сущности, целей, основных принципов и функций маркетинга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и функции менеджмента</w:t>
            </w:r>
          </w:p>
        </w:tc>
      </w:tr>
      <w:tr w:rsidR="00C71685" w:rsidRPr="00C71685" w:rsidTr="00C71685"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-формы адаптации производства и сбыта к рыночной ситуации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полнота характеристики формы адаптации производства и сбыта к рыночной ситуации;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производства, адаптация и сбыт продукции</w:t>
            </w:r>
          </w:p>
        </w:tc>
      </w:tr>
    </w:tbl>
    <w:p w:rsidR="00C71685" w:rsidRPr="00C71685" w:rsidRDefault="000E34E9" w:rsidP="00C7168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bookmarkStart w:id="10" w:name="h.2et92p0"/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 тестирование по основам экономики, менеджмента и маркетинга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Расположите потребности по мере их возрастания согласно классификации человеческих потребностей по А.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Маслоу</w:t>
      </w:r>
      <w:proofErr w:type="spellEnd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288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1: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 потребности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288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2: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безопасности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288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3: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социальных контактах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4: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уважении</w:t>
      </w:r>
    </w:p>
    <w:p w:rsidR="00C71685" w:rsidRPr="00C71685" w:rsidRDefault="00C71685" w:rsidP="00C71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- это: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хозяйственная система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хозяйственная система, обеспечивающая удовлетворение потребностей конкретного человека и общества в целом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 система жизнеобеспечения страны, решающая задачи производства, распределения и 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потребления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благ, необходимых для удовлетворения потребностей людей и государства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работа на рынке, использование его законов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Ограниченность-это проблема, которая: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есть у всех людей и обществ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существует только в бедных странах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есть только у бедных людей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никогда не возникает у богатых людей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основных фактора производства - труд, земля, капитал. Какая из ниже перечисленных групп, включает в себя все три составляющие: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предприниматели, деньги, рента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воздух, ученые, автомобили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рабочие, станки, здания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нефть, газопровод, ювелирные изделия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централизованной экономике товары и услуги производятся: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 помощью экономических планов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людьми, желающими получить доход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традиционными методами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в соответствии с условиями спроса и предложения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соответствие между видами денег.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06"/>
        <w:gridCol w:w="6009"/>
      </w:tblGrid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c03d2711c72da99afbf8d5787a01ad7999c84f32"/>
            <w:bookmarkStart w:id="12" w:name="4"/>
            <w:bookmarkEnd w:id="11"/>
            <w:bookmarkEnd w:id="12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Полноценные деньги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серебряная монета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Кредитные деньги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вексель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 Наличные деньги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разменные монеты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Безналичные деньги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пластиковая карточка</w:t>
            </w:r>
          </w:p>
        </w:tc>
      </w:tr>
    </w:tbl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средство, с помощью которого работник страхуется от риска непредвиденной инфляции: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открытие нового бизнеса на основе полученных от банка кредитов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хранение сре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б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включение в контракт пункта, предусматривающего индексирование заработной платы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предложение своему другу ссуды, процентная ставка по которой ниже банковской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три верных ответа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социальным последствиям безработицы относятся: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потеря квалификации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упадок моральных устоев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общественные и политические беспорядки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потеря определенного объема ВНП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долг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общая накопленная за определенный период, сумма дефицита бюджета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сумма внешних займов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сумма внутренних займов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долг Центральному Банку России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товаров и услуг, которое можно купить на располагаемый доход в течение определенного периода - это доход…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минимальный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реальный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располагаемый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номинальный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соответствие перечисленных потребностей.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06"/>
        <w:gridCol w:w="6009"/>
      </w:tblGrid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bc1426fa8b1225d154780da50f669f5af1f47362"/>
            <w:bookmarkStart w:id="14" w:name="5"/>
            <w:bookmarkEnd w:id="13"/>
            <w:bookmarkEnd w:id="14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Физиологические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пища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Материальные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оборудование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Духовные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чтение книг</w:t>
            </w:r>
          </w:p>
        </w:tc>
      </w:tr>
      <w:tr w:rsidR="00C71685" w:rsidRPr="00C71685" w:rsidTr="00C71685"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Социальные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общение</w:t>
            </w:r>
          </w:p>
        </w:tc>
      </w:tr>
    </w:tbl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использование природных ресурсов обусловлено…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повышением потребностей людей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ограниченностью ресурсов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обострением экологических проблем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государственными интересами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три свойства товаров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потребительная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меновая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первоначальная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восстановительная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 прибавочная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 Остаточная стоимость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вопросы, решаемые любой экономической системой…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что производится, как производится, кем потребляется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что потребляется, как производится, кто производит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что потребляется, как потребляется, кем потребляется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что производится, как потребляется, кем производится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возникло потому, что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к этому вынудила природа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ограничены ресурсы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возросли потребности людей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этого захотел сам человек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Жизнь на грани прожиточного минимума более характерна 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централизованной экономики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рыночной экономики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традиционной экономики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экономики высокоразвитых стран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группу населения, которая выигрывает от инфляции.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студенты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 предприниматели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пенсионеры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заемщики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Безработным является…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студент, который хотел бы работать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человек, который искал работу в течение шести месяцев, а затем прекратил поиски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)ч</w:t>
      </w:r>
      <w:proofErr w:type="gramEnd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еловек, который потерял работу три месяца назад и до сих пор продолжает поиск новой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пенсионер, который активно ищет работу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доходы бюджета больше расходов, то бюджет…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дефицитный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профицитный</w:t>
      </w:r>
      <w:proofErr w:type="spellEnd"/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сбалансированный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реальный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 и способность производителей предоставлять товары для продажи на рынке определяет…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предложение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спрос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эластичность спроса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эластичность предложения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нижеперечисленных потребностей укажите четыре, относящиеся к "духовным"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чтение литературы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жилье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любовь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вера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питание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 дружба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 охрана окружающей среды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 безопасность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проблема экономики состоит в том, что: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люди всегда должны делать выбор при использовании ограниченных ресурсов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 человеческие желания ограничены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ресурсы безграничны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только слаборазвитые страны имеют проблему дефицита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процесса производства необходимы: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средства производства и труд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средства труда и труд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средства труда и рабочая сила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средства производства и рабочая сила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важным элементом рыночной экономики является: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эффективные профсоюзы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активная конкуренция на рынке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всеобщее государственное регулирование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взвешенные действия предпринимателей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 </w:t>
      </w: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вопроса экономики: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что производить?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как производить?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когда производить?        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для кого производить?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уровень банковской системы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Центральный банк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коммерческие банки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инвестиционные банки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инновационные банки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иностранные банки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наиболее полное определение инфляции.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Инфляция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вздутие, разбухание денежно-бумажного обращения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повышение общего уровня цен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процесс, характеризующийся снижением покупательной способности денег при одновременном росте цен на товары и услуги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 быстрый рост расходов населения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экономическому последствию безработицы относится…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упадок 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моральныхустоевпотеря</w:t>
      </w:r>
      <w:proofErr w:type="spellEnd"/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потеря квалификации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определенного объема ВНП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общественные и политические беспорядки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доходы бюджета равны расходам, то бюджет…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сбалансированный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дефицитный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</w:t>
      </w:r>
      <w:proofErr w:type="spell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профицитный</w:t>
      </w:r>
      <w:proofErr w:type="spellEnd"/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реальный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 и способность людей приобретать экономические блага определяет…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эластичность предложения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предложение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эластичность спроса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спрос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4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Потребности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все то, в чем нуждается человек, что требуется ему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то, что создает человек своим трудом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материальные и нематериальные блага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то, что достается бесплатно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"землей", как фактором производства следует понимать: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сельскохозяйственные продукты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жилые дома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водные ресурсы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агрономы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Постоянным дефицитом в командной экономике является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деньги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товары и услуги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 ресурсы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интеллектуальные товары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Установите соответствие основных вопросов (проблем) экономики сих </w:t>
      </w:r>
      <w:proofErr w:type="gramStart"/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содержании</w:t>
      </w:r>
      <w:proofErr w:type="gramEnd"/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4"/>
        <w:gridCol w:w="7881"/>
      </w:tblGrid>
      <w:tr w:rsidR="00C71685" w:rsidRPr="00C71685" w:rsidTr="00C71685"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32048d5885ce8bcc3540b1cc83c207369b64813e"/>
            <w:bookmarkStart w:id="16" w:name="6"/>
            <w:bookmarkEnd w:id="15"/>
            <w:bookmarkEnd w:id="16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Как?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)к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 из возможных товаров и услуг должны быть произведены?</w:t>
            </w:r>
          </w:p>
        </w:tc>
      </w:tr>
      <w:tr w:rsidR="00C71685" w:rsidRPr="00C71685" w:rsidTr="00C71685"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Что?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)п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 какой комбинации ресурсов, и с использованием какой технологии будут произведены товары и услуги?</w:t>
            </w:r>
          </w:p>
        </w:tc>
      </w:tr>
      <w:tr w:rsidR="00C71685" w:rsidRPr="00C71685" w:rsidTr="00C71685"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Для кого?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)к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будет покупать и оплачивать товары, извлекая из них пользу?</w:t>
            </w:r>
          </w:p>
        </w:tc>
      </w:tr>
    </w:tbl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Укажите три основных условия выдачи кредита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безвозмездность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платность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возвратность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выгодность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срочность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 бессрочность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Назовите три причины, которые могут вызвать инфляцию.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чрезмерный выпуск денежных знаков государством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перераспределение доходов в обществе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превышение совокупного спроса над совокупным предложением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сокращение объемов производства товаров и услуг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Безработным считается тот, кто…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хочет и может работать, но не имеет работы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хочет работать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может работать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трудоспособен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Налоги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обязательные платежи, взимаемые с хозяйственных субъектов и граждан в пользу государства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денежные средства, добровольно передаваемые гражданами в распоряжение государства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финансовые средства, резервируемые на специальных счетах государства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 денежные средства предприятий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Ситуация на рынке, при которой величина спроса превышает величину предложения - это…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избыток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дефицит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равновесие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конкуренция</w:t>
      </w:r>
    </w:p>
    <w:p w:rsidR="00C71685" w:rsidRPr="00C71685" w:rsidRDefault="00C71685" w:rsidP="00C716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объему продаж выделяют </w:t>
      </w: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два</w:t>
      </w: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вида рынков: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фондовый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розничный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равновесный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left="720" w:hanging="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оптовый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рынок товаров</w:t>
      </w:r>
    </w:p>
    <w:p w:rsidR="00C71685" w:rsidRPr="00C71685" w:rsidRDefault="00C71685" w:rsidP="00C71685">
      <w:pPr>
        <w:shd w:val="clear" w:color="auto" w:fill="FFFFFF"/>
        <w:spacing w:after="0" w:line="240" w:lineRule="auto"/>
        <w:ind w:firstLine="6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на тесты:</w:t>
      </w:r>
    </w:p>
    <w:tbl>
      <w:tblPr>
        <w:tblW w:w="12000" w:type="dxa"/>
        <w:tblInd w:w="-4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03"/>
        <w:gridCol w:w="2999"/>
        <w:gridCol w:w="2999"/>
        <w:gridCol w:w="2999"/>
      </w:tblGrid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3db22e430e8a3ae38d3b7ec18dceee6d819cdb6c"/>
            <w:bookmarkStart w:id="18" w:name="7"/>
            <w:bookmarkEnd w:id="17"/>
            <w:bookmarkEnd w:id="18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№ 1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№ 2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№ 3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№ 4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1 - 1,2,3,4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1 - 1-а,2-б,3-в,4-а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–а, в, 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а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3 -а, 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г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б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–1-б,2-а,3-в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5 -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– а, б, 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–б, в, д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6 - 1-а,2-б,3-в,4-г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–а, в, 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г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а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8 - </w:t>
            </w:r>
            <w:proofErr w:type="spell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8 - в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8 -а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9 - б</w:t>
            </w:r>
          </w:p>
        </w:tc>
      </w:tr>
      <w:tr w:rsidR="00C71685" w:rsidRPr="00C71685" w:rsidTr="00C71685"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б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а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г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1685" w:rsidRPr="00C71685" w:rsidRDefault="00C71685" w:rsidP="00C716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– б, </w:t>
            </w:r>
            <w:proofErr w:type="gramStart"/>
            <w:r w:rsidRPr="00C71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</w:tbl>
    <w:p w:rsidR="008D22FD" w:rsidRDefault="008D22FD"/>
    <w:sectPr w:rsidR="008D22FD" w:rsidSect="00053A54">
      <w:pgSz w:w="16838" w:h="11906" w:orient="landscape"/>
      <w:pgMar w:top="1134" w:right="195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DF2"/>
    <w:multiLevelType w:val="multilevel"/>
    <w:tmpl w:val="646E5C6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90320B"/>
    <w:multiLevelType w:val="multilevel"/>
    <w:tmpl w:val="09C669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094038"/>
    <w:multiLevelType w:val="multilevel"/>
    <w:tmpl w:val="D55A9AE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A16EDF"/>
    <w:multiLevelType w:val="hybridMultilevel"/>
    <w:tmpl w:val="CCB2558A"/>
    <w:lvl w:ilvl="0" w:tplc="526EBC2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D246A"/>
    <w:multiLevelType w:val="multilevel"/>
    <w:tmpl w:val="4F0AB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66B"/>
    <w:rsid w:val="00053A54"/>
    <w:rsid w:val="000E34E9"/>
    <w:rsid w:val="00431003"/>
    <w:rsid w:val="00454305"/>
    <w:rsid w:val="0048066B"/>
    <w:rsid w:val="00612E49"/>
    <w:rsid w:val="008670A0"/>
    <w:rsid w:val="008D22FD"/>
    <w:rsid w:val="00AD4B6B"/>
    <w:rsid w:val="00BF5AE7"/>
    <w:rsid w:val="00C71685"/>
    <w:rsid w:val="00CC1DB6"/>
    <w:rsid w:val="00D066AF"/>
    <w:rsid w:val="00DD5D18"/>
    <w:rsid w:val="00FA364D"/>
    <w:rsid w:val="00FA6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6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3541</Words>
  <Characters>20186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Раимэ</dc:creator>
  <cp:lastModifiedBy>Admin</cp:lastModifiedBy>
  <cp:revision>10</cp:revision>
  <dcterms:created xsi:type="dcterms:W3CDTF">2017-10-09T10:44:00Z</dcterms:created>
  <dcterms:modified xsi:type="dcterms:W3CDTF">2021-02-05T03:11:00Z</dcterms:modified>
</cp:coreProperties>
</file>